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F316" w14:textId="52B326EF" w:rsidR="00ED3C21" w:rsidRPr="00D615F7" w:rsidRDefault="008727FE" w:rsidP="008727FE">
      <w:pPr>
        <w:spacing w:after="0"/>
        <w:jc w:val="center"/>
        <w:rPr>
          <w:noProof/>
          <w:sz w:val="28"/>
          <w:szCs w:val="28"/>
        </w:rPr>
      </w:pPr>
      <w:r w:rsidRPr="00D615F7">
        <w:rPr>
          <w:noProof/>
          <w:sz w:val="28"/>
          <w:szCs w:val="28"/>
        </w:rPr>
        <w:drawing>
          <wp:inline distT="0" distB="0" distL="0" distR="0" wp14:anchorId="0698A9FF" wp14:editId="42003555">
            <wp:extent cx="1327759" cy="1001130"/>
            <wp:effectExtent l="0" t="0" r="6350" b="8890"/>
            <wp:docPr id="2125138777" name="Picture 1" descr="A logo with a person in a c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38777" name="Picture 1" descr="A logo with a person in a cap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7944" cy="1001270"/>
                    </a:xfrm>
                    <a:prstGeom prst="rect">
                      <a:avLst/>
                    </a:prstGeom>
                  </pic:spPr>
                </pic:pic>
              </a:graphicData>
            </a:graphic>
          </wp:inline>
        </w:drawing>
      </w:r>
    </w:p>
    <w:p w14:paraId="0C8F805A" w14:textId="6A1C2512" w:rsidR="00D615F7" w:rsidRPr="00D615F7" w:rsidRDefault="004D37FA" w:rsidP="00D615F7">
      <w:pPr>
        <w:spacing w:after="0"/>
        <w:jc w:val="center"/>
        <w:rPr>
          <w:noProof/>
          <w:sz w:val="28"/>
          <w:szCs w:val="28"/>
        </w:rPr>
      </w:pPr>
      <w:r w:rsidRPr="00D615F7">
        <w:rPr>
          <w:b/>
          <w:bCs/>
          <w:noProof/>
          <w:sz w:val="28"/>
          <w:szCs w:val="28"/>
          <w:u w:val="single"/>
        </w:rPr>
        <w:t>Grievance Procedure</w:t>
      </w:r>
    </w:p>
    <w:p w14:paraId="783BBF9A"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Purpose and Scope</w:t>
      </w:r>
    </w:p>
    <w:p w14:paraId="27327F04"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A grievance is a concern, problem, or complaint that an employee raises about their work, working conditions, or relationships with colleagues or managers. This procedure is designed to ensure that all grievances are handled fairly, consistently, and promptly, in line with the ACAS Code of Practice.</w:t>
      </w:r>
    </w:p>
    <w:p w14:paraId="2160B979"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p>
    <w:p w14:paraId="573F90E5" w14:textId="77777777" w:rsidR="00D615F7" w:rsidRPr="00D615F7" w:rsidRDefault="00D615F7" w:rsidP="00D615F7">
      <w:pPr>
        <w:pStyle w:val="Heading3"/>
        <w:spacing w:before="0" w:beforeAutospacing="0" w:after="0" w:afterAutospacing="0"/>
        <w:rPr>
          <w:rStyle w:val="Strong"/>
          <w:rFonts w:ascii="Calibri Light" w:eastAsia="Times New Roman" w:hAnsi="Calibri Light" w:cs="Calibri Light"/>
          <w:b/>
          <w:bCs/>
          <w:color w:val="000000"/>
          <w:sz w:val="28"/>
          <w:szCs w:val="28"/>
        </w:rPr>
      </w:pPr>
      <w:r w:rsidRPr="00D615F7">
        <w:rPr>
          <w:rStyle w:val="Strong"/>
          <w:rFonts w:ascii="Calibri Light" w:eastAsia="Times New Roman" w:hAnsi="Calibri Light" w:cs="Calibri Light"/>
          <w:b/>
          <w:bCs/>
          <w:color w:val="000000"/>
          <w:sz w:val="28"/>
          <w:szCs w:val="28"/>
        </w:rPr>
        <w:t>Informal Resolution</w:t>
      </w:r>
    </w:p>
    <w:p w14:paraId="3CA6963B"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If you have a grievance or complaint about your work or someone you work with at </w:t>
      </w:r>
      <w:r w:rsidRPr="00D615F7">
        <w:rPr>
          <w:rStyle w:val="Strong"/>
          <w:rFonts w:ascii="Calibri Light" w:hAnsi="Calibri Light" w:cs="Calibri Light"/>
          <w:color w:val="000000"/>
          <w:sz w:val="28"/>
          <w:szCs w:val="28"/>
        </w:rPr>
        <w:t>Hayley’s Little Heroes</w:t>
      </w:r>
      <w:r w:rsidRPr="00D615F7">
        <w:rPr>
          <w:rFonts w:ascii="Calibri Light" w:hAnsi="Calibri Light" w:cs="Calibri Light"/>
          <w:color w:val="000000"/>
          <w:sz w:val="28"/>
          <w:szCs w:val="28"/>
        </w:rPr>
        <w:t xml:space="preserve">, you should, wherever possible, start by speaking informally with </w:t>
      </w:r>
      <w:r w:rsidRPr="00D615F7">
        <w:rPr>
          <w:rStyle w:val="Strong"/>
          <w:rFonts w:ascii="Calibri Light" w:hAnsi="Calibri Light" w:cs="Calibri Light"/>
          <w:color w:val="000000"/>
          <w:sz w:val="28"/>
          <w:szCs w:val="28"/>
        </w:rPr>
        <w:t>Hayley Ashorobi – Nursery Manager</w:t>
      </w:r>
      <w:r w:rsidRPr="00D615F7">
        <w:rPr>
          <w:rFonts w:ascii="Calibri Light" w:hAnsi="Calibri Light" w:cs="Calibri Light"/>
          <w:color w:val="000000"/>
          <w:sz w:val="28"/>
          <w:szCs w:val="28"/>
        </w:rPr>
        <w:t>. Many issues can be resolved quickly and effectively through open discussion without the need for formal action.</w:t>
      </w:r>
    </w:p>
    <w:p w14:paraId="12675177"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p>
    <w:p w14:paraId="5DDE24A2"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Formal Grievance</w:t>
      </w:r>
    </w:p>
    <w:p w14:paraId="2E303478"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If the matter is serious, has not been resolved informally, or you do not feel able to raise it informally, you should raise a formal grievance.</w:t>
      </w:r>
    </w:p>
    <w:p w14:paraId="0A599C5D"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Your grievance must be submitted </w:t>
      </w:r>
      <w:r w:rsidRPr="00D615F7">
        <w:rPr>
          <w:rStyle w:val="Strong"/>
          <w:rFonts w:ascii="Calibri Light" w:hAnsi="Calibri Light" w:cs="Calibri Light"/>
          <w:color w:val="000000"/>
          <w:sz w:val="28"/>
          <w:szCs w:val="28"/>
        </w:rPr>
        <w:t>in writing</w:t>
      </w:r>
      <w:r w:rsidRPr="00D615F7">
        <w:rPr>
          <w:rFonts w:ascii="Calibri Light" w:hAnsi="Calibri Light" w:cs="Calibri Light"/>
          <w:color w:val="000000"/>
          <w:sz w:val="28"/>
          <w:szCs w:val="28"/>
        </w:rPr>
        <w:t xml:space="preserve"> to </w:t>
      </w:r>
      <w:r w:rsidRPr="00D615F7">
        <w:rPr>
          <w:rStyle w:val="Strong"/>
          <w:rFonts w:ascii="Calibri Light" w:hAnsi="Calibri Light" w:cs="Calibri Light"/>
          <w:color w:val="000000"/>
          <w:sz w:val="28"/>
          <w:szCs w:val="28"/>
        </w:rPr>
        <w:t>Hayley Ashorobi – Nursery Manager</w:t>
      </w:r>
      <w:r w:rsidRPr="00D615F7">
        <w:rPr>
          <w:rFonts w:ascii="Calibri Light" w:hAnsi="Calibri Light" w:cs="Calibri Light"/>
          <w:color w:val="000000"/>
          <w:sz w:val="28"/>
          <w:szCs w:val="28"/>
        </w:rPr>
        <w:t>. You should clearly set out the facts of your complaint and avoid language that is insulting or abusive.</w:t>
      </w:r>
    </w:p>
    <w:p w14:paraId="2AD05B2D"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If your grievance is against your manager and you feel unable to approach them, you should raise the grievance with </w:t>
      </w:r>
      <w:r w:rsidRPr="00D615F7">
        <w:rPr>
          <w:rStyle w:val="Strong"/>
          <w:rFonts w:ascii="Calibri Light" w:hAnsi="Calibri Light" w:cs="Calibri Light"/>
          <w:color w:val="000000"/>
          <w:sz w:val="28"/>
          <w:szCs w:val="28"/>
        </w:rPr>
        <w:t>Paula Lightfoot – (voluntary) HR and Payroll Manager – 07342123897</w:t>
      </w:r>
      <w:r w:rsidRPr="00D615F7">
        <w:rPr>
          <w:rFonts w:ascii="Calibri Light" w:hAnsi="Calibri Light" w:cs="Calibri Light"/>
          <w:color w:val="000000"/>
          <w:sz w:val="28"/>
          <w:szCs w:val="28"/>
        </w:rPr>
        <w:t>.</w:t>
      </w:r>
    </w:p>
    <w:p w14:paraId="16469A74"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Employees may also contact the following external bodies where appropriate:</w:t>
      </w:r>
    </w:p>
    <w:p w14:paraId="2DA00419" w14:textId="77777777" w:rsidR="00D615F7" w:rsidRPr="00D615F7" w:rsidRDefault="00D615F7" w:rsidP="00D615F7">
      <w:pPr>
        <w:numPr>
          <w:ilvl w:val="0"/>
          <w:numId w:val="1"/>
        </w:numPr>
        <w:spacing w:after="0" w:line="240" w:lineRule="auto"/>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color w:val="000000"/>
          <w:sz w:val="28"/>
          <w:szCs w:val="28"/>
        </w:rPr>
        <w:t>Local Authority Designated Officer (LADO)</w:t>
      </w:r>
      <w:r w:rsidRPr="00D615F7">
        <w:rPr>
          <w:rFonts w:ascii="Calibri Light" w:eastAsia="Times New Roman" w:hAnsi="Calibri Light" w:cs="Calibri Light"/>
          <w:color w:val="000000"/>
          <w:sz w:val="28"/>
          <w:szCs w:val="28"/>
        </w:rPr>
        <w:t xml:space="preserve"> – 01925 442079 (</w:t>
      </w:r>
      <w:hyperlink r:id="rId7" w:history="1">
        <w:r w:rsidRPr="00D615F7">
          <w:rPr>
            <w:rStyle w:val="Hyperlink"/>
            <w:rFonts w:ascii="Calibri Light" w:eastAsia="Times New Roman" w:hAnsi="Calibri Light" w:cs="Calibri Light"/>
            <w:color w:val="000000"/>
            <w:sz w:val="28"/>
            <w:szCs w:val="28"/>
          </w:rPr>
          <w:t>LADO@warrington.gov.uk</w:t>
        </w:r>
      </w:hyperlink>
      <w:r w:rsidRPr="00D615F7">
        <w:rPr>
          <w:rFonts w:ascii="Calibri Light" w:eastAsia="Times New Roman" w:hAnsi="Calibri Light" w:cs="Calibri Light"/>
          <w:color w:val="000000"/>
          <w:sz w:val="28"/>
          <w:szCs w:val="28"/>
        </w:rPr>
        <w:t>)</w:t>
      </w:r>
    </w:p>
    <w:p w14:paraId="6EC9F025" w14:textId="77777777" w:rsidR="00D615F7" w:rsidRPr="00D615F7" w:rsidRDefault="00D615F7" w:rsidP="00D615F7">
      <w:pPr>
        <w:numPr>
          <w:ilvl w:val="0"/>
          <w:numId w:val="1"/>
        </w:numPr>
        <w:spacing w:after="0" w:line="240" w:lineRule="auto"/>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color w:val="000000"/>
          <w:sz w:val="28"/>
          <w:szCs w:val="28"/>
        </w:rPr>
        <w:t>OFSTED</w:t>
      </w:r>
      <w:r w:rsidRPr="00D615F7">
        <w:rPr>
          <w:rFonts w:ascii="Calibri Light" w:eastAsia="Times New Roman" w:hAnsi="Calibri Light" w:cs="Calibri Light"/>
          <w:color w:val="000000"/>
          <w:sz w:val="28"/>
          <w:szCs w:val="28"/>
        </w:rPr>
        <w:t xml:space="preserve"> – 0300 123 4666 (</w:t>
      </w:r>
      <w:hyperlink r:id="rId8" w:history="1">
        <w:r w:rsidRPr="00D615F7">
          <w:rPr>
            <w:rStyle w:val="Hyperlink"/>
            <w:rFonts w:ascii="Calibri Light" w:eastAsia="Times New Roman" w:hAnsi="Calibri Light" w:cs="Calibri Light"/>
            <w:color w:val="000000"/>
            <w:sz w:val="28"/>
            <w:szCs w:val="28"/>
          </w:rPr>
          <w:t>enquiries@ofsted.gov.uk</w:t>
        </w:r>
      </w:hyperlink>
      <w:r w:rsidRPr="00D615F7">
        <w:rPr>
          <w:rFonts w:ascii="Calibri Light" w:eastAsia="Times New Roman" w:hAnsi="Calibri Light" w:cs="Calibri Light"/>
          <w:color w:val="000000"/>
          <w:sz w:val="28"/>
          <w:szCs w:val="28"/>
        </w:rPr>
        <w:t>)</w:t>
      </w:r>
    </w:p>
    <w:p w14:paraId="540EBD11"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Please note that OFSTED will only investigate matters relating to registration requirements and safeguarding. OFSTED does not deal with employee grievances; these should be addressed through this procedure, the LADO, or ACAS where appropriate.</w:t>
      </w:r>
    </w:p>
    <w:p w14:paraId="29772E9B"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p>
    <w:p w14:paraId="5478184E"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Investigation</w:t>
      </w:r>
    </w:p>
    <w:p w14:paraId="1E494E17"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Where necessary, an investigation will be carried out to establish the facts of the grievance. This may take place before or after the grievance meeting and may involve speaking to witnesses or reviewing relevant documents. You will be informed if an investigation is required and kept updated on timescales.</w:t>
      </w:r>
    </w:p>
    <w:p w14:paraId="2B45384E"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p>
    <w:p w14:paraId="7D459574"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Grievance Hearing</w:t>
      </w:r>
    </w:p>
    <w:p w14:paraId="71837FD2"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 xml:space="preserve">The </w:t>
      </w:r>
      <w:r w:rsidRPr="00D615F7">
        <w:rPr>
          <w:rStyle w:val="Strong"/>
          <w:rFonts w:ascii="Calibri Light" w:hAnsi="Calibri Light" w:cs="Calibri Light"/>
          <w:color w:val="000000"/>
          <w:sz w:val="28"/>
          <w:szCs w:val="28"/>
        </w:rPr>
        <w:t>Nursery Manager or Deputy Manager</w:t>
      </w:r>
      <w:r w:rsidRPr="00D615F7">
        <w:rPr>
          <w:rFonts w:ascii="Calibri Light" w:hAnsi="Calibri Light" w:cs="Calibri Light"/>
          <w:color w:val="000000"/>
          <w:sz w:val="28"/>
          <w:szCs w:val="28"/>
        </w:rPr>
        <w:t xml:space="preserve"> will invite you to a grievance meeting, usually within </w:t>
      </w:r>
      <w:r w:rsidRPr="00D615F7">
        <w:rPr>
          <w:rStyle w:val="Strong"/>
          <w:rFonts w:ascii="Calibri Light" w:hAnsi="Calibri Light" w:cs="Calibri Light"/>
          <w:color w:val="000000"/>
          <w:sz w:val="28"/>
          <w:szCs w:val="28"/>
        </w:rPr>
        <w:t>5 working days</w:t>
      </w:r>
      <w:r w:rsidRPr="00D615F7">
        <w:rPr>
          <w:rFonts w:ascii="Calibri Light" w:hAnsi="Calibri Light" w:cs="Calibri Light"/>
          <w:color w:val="000000"/>
          <w:sz w:val="28"/>
          <w:szCs w:val="28"/>
        </w:rPr>
        <w:t>, to discuss your grievance.</w:t>
      </w:r>
    </w:p>
    <w:p w14:paraId="5CCB7EB8"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You have the right to be accompanied at the meeting by a </w:t>
      </w:r>
      <w:r w:rsidRPr="00D615F7">
        <w:rPr>
          <w:rStyle w:val="Strong"/>
          <w:rFonts w:ascii="Calibri Light" w:hAnsi="Calibri Light" w:cs="Calibri Light"/>
          <w:color w:val="000000"/>
          <w:sz w:val="28"/>
          <w:szCs w:val="28"/>
        </w:rPr>
        <w:t>work colleague or a trade union representative</w:t>
      </w:r>
      <w:r w:rsidRPr="00D615F7">
        <w:rPr>
          <w:rFonts w:ascii="Calibri Light" w:hAnsi="Calibri Light" w:cs="Calibri Light"/>
          <w:color w:val="000000"/>
          <w:sz w:val="28"/>
          <w:szCs w:val="28"/>
        </w:rPr>
        <w:t>.</w:t>
      </w:r>
    </w:p>
    <w:p w14:paraId="05C9342F"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lastRenderedPageBreak/>
        <w:t>Outcome</w:t>
      </w:r>
    </w:p>
    <w:p w14:paraId="12E3B2AA"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 xml:space="preserve">Following the grievance meeting (and any investigation), the manager or deputy manager will provide you with a </w:t>
      </w:r>
      <w:r w:rsidRPr="00D615F7">
        <w:rPr>
          <w:rStyle w:val="Strong"/>
          <w:rFonts w:ascii="Calibri Light" w:hAnsi="Calibri Light" w:cs="Calibri Light"/>
          <w:color w:val="000000"/>
          <w:sz w:val="28"/>
          <w:szCs w:val="28"/>
        </w:rPr>
        <w:t>written decision</w:t>
      </w:r>
      <w:r w:rsidRPr="00D615F7">
        <w:rPr>
          <w:rFonts w:ascii="Calibri Light" w:hAnsi="Calibri Light" w:cs="Calibri Light"/>
          <w:color w:val="000000"/>
          <w:sz w:val="28"/>
          <w:szCs w:val="28"/>
        </w:rPr>
        <w:t xml:space="preserve">, usually within </w:t>
      </w:r>
      <w:r w:rsidRPr="00D615F7">
        <w:rPr>
          <w:rStyle w:val="Strong"/>
          <w:rFonts w:ascii="Calibri Light" w:hAnsi="Calibri Light" w:cs="Calibri Light"/>
          <w:color w:val="000000"/>
          <w:sz w:val="28"/>
          <w:szCs w:val="28"/>
        </w:rPr>
        <w:t>24 hours</w:t>
      </w:r>
      <w:r w:rsidRPr="00D615F7">
        <w:rPr>
          <w:rFonts w:ascii="Calibri Light" w:hAnsi="Calibri Light" w:cs="Calibri Light"/>
          <w:color w:val="000000"/>
          <w:sz w:val="28"/>
          <w:szCs w:val="28"/>
        </w:rPr>
        <w:t>.</w:t>
      </w:r>
    </w:p>
    <w:p w14:paraId="4449D117"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The written outcome will:</w:t>
      </w:r>
    </w:p>
    <w:p w14:paraId="5EE73512" w14:textId="77777777" w:rsidR="00D615F7" w:rsidRPr="00D615F7" w:rsidRDefault="00D615F7" w:rsidP="00D615F7">
      <w:pPr>
        <w:numPr>
          <w:ilvl w:val="0"/>
          <w:numId w:val="2"/>
        </w:numPr>
        <w:spacing w:after="0" w:line="240" w:lineRule="auto"/>
        <w:rPr>
          <w:rFonts w:ascii="Calibri Light" w:eastAsia="Times New Roman" w:hAnsi="Calibri Light" w:cs="Calibri Light"/>
          <w:color w:val="000000"/>
          <w:sz w:val="28"/>
          <w:szCs w:val="28"/>
        </w:rPr>
      </w:pPr>
      <w:r w:rsidRPr="00D615F7">
        <w:rPr>
          <w:rFonts w:ascii="Calibri Light" w:eastAsia="Times New Roman" w:hAnsi="Calibri Light" w:cs="Calibri Light"/>
          <w:color w:val="000000"/>
          <w:sz w:val="28"/>
          <w:szCs w:val="28"/>
        </w:rPr>
        <w:t>confirm the decision reached</w:t>
      </w:r>
    </w:p>
    <w:p w14:paraId="66EBEBF2" w14:textId="77777777" w:rsidR="00D615F7" w:rsidRPr="00D615F7" w:rsidRDefault="00D615F7" w:rsidP="00D615F7">
      <w:pPr>
        <w:numPr>
          <w:ilvl w:val="0"/>
          <w:numId w:val="2"/>
        </w:numPr>
        <w:spacing w:before="100" w:beforeAutospacing="1" w:after="100" w:afterAutospacing="1" w:line="240" w:lineRule="auto"/>
        <w:rPr>
          <w:rFonts w:ascii="Calibri Light" w:eastAsia="Times New Roman" w:hAnsi="Calibri Light" w:cs="Calibri Light"/>
          <w:color w:val="000000"/>
          <w:sz w:val="28"/>
          <w:szCs w:val="28"/>
        </w:rPr>
      </w:pPr>
      <w:r w:rsidRPr="00D615F7">
        <w:rPr>
          <w:rFonts w:ascii="Calibri Light" w:eastAsia="Times New Roman" w:hAnsi="Calibri Light" w:cs="Calibri Light"/>
          <w:color w:val="000000"/>
          <w:sz w:val="28"/>
          <w:szCs w:val="28"/>
        </w:rPr>
        <w:t>explain the reasons for the decision</w:t>
      </w:r>
    </w:p>
    <w:p w14:paraId="03C79F26" w14:textId="77777777" w:rsidR="00D615F7" w:rsidRPr="00D615F7" w:rsidRDefault="00D615F7" w:rsidP="00D615F7">
      <w:pPr>
        <w:numPr>
          <w:ilvl w:val="0"/>
          <w:numId w:val="2"/>
        </w:numPr>
        <w:spacing w:after="0" w:line="240" w:lineRule="auto"/>
        <w:rPr>
          <w:rFonts w:ascii="Calibri Light" w:eastAsia="Times New Roman" w:hAnsi="Calibri Light" w:cs="Calibri Light"/>
          <w:color w:val="000000"/>
          <w:sz w:val="28"/>
          <w:szCs w:val="28"/>
        </w:rPr>
      </w:pPr>
      <w:r w:rsidRPr="00D615F7">
        <w:rPr>
          <w:rFonts w:ascii="Calibri Light" w:eastAsia="Times New Roman" w:hAnsi="Calibri Light" w:cs="Calibri Light"/>
          <w:color w:val="000000"/>
          <w:sz w:val="28"/>
          <w:szCs w:val="28"/>
        </w:rPr>
        <w:t>outline any actions to be taken, where appropriate</w:t>
      </w:r>
    </w:p>
    <w:p w14:paraId="1C312E6D"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If further information is required before a decision can be made, you will be informed of this and given an updated timescale.</w:t>
      </w:r>
    </w:p>
    <w:p w14:paraId="6E98BEA7"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p>
    <w:p w14:paraId="25CED93A"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Confidentiality</w:t>
      </w:r>
    </w:p>
    <w:p w14:paraId="0B704071"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All grievances will be handled sensitively and confidentially. Information will only be shared with those who need to be involved in investigating and resolving the grievance.</w:t>
      </w:r>
    </w:p>
    <w:p w14:paraId="2E92ECB0"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Employees are required to maintain strict confidentiality throughout the grievance process. This includes not discussing the grievance, investigation, meetings, or outcome with colleagues or any other individuals who are not directly involved, except </w:t>
      </w:r>
      <w:proofErr w:type="gramStart"/>
      <w:r w:rsidRPr="00D615F7">
        <w:rPr>
          <w:rFonts w:ascii="Calibri Light" w:hAnsi="Calibri Light" w:cs="Calibri Light"/>
          <w:color w:val="000000"/>
          <w:sz w:val="28"/>
          <w:szCs w:val="28"/>
        </w:rPr>
        <w:t>where</w:t>
      </w:r>
      <w:proofErr w:type="gramEnd"/>
      <w:r w:rsidRPr="00D615F7">
        <w:rPr>
          <w:rFonts w:ascii="Calibri Light" w:hAnsi="Calibri Light" w:cs="Calibri Light"/>
          <w:color w:val="000000"/>
          <w:sz w:val="28"/>
          <w:szCs w:val="28"/>
        </w:rPr>
        <w:t xml:space="preserve"> supported by a trade union representative or where disclosure is legally required.</w:t>
      </w:r>
    </w:p>
    <w:p w14:paraId="558EECEF"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A failure to maintain confidentiality may undermine the grievance process and </w:t>
      </w:r>
      <w:r w:rsidRPr="00D615F7">
        <w:rPr>
          <w:rStyle w:val="Strong"/>
          <w:rFonts w:ascii="Calibri Light" w:hAnsi="Calibri Light" w:cs="Calibri Light"/>
          <w:color w:val="000000"/>
          <w:sz w:val="28"/>
          <w:szCs w:val="28"/>
        </w:rPr>
        <w:t>may be treated as a disciplinary matter</w:t>
      </w:r>
      <w:r w:rsidRPr="00D615F7">
        <w:rPr>
          <w:rFonts w:ascii="Calibri Light" w:hAnsi="Calibri Light" w:cs="Calibri Light"/>
          <w:color w:val="000000"/>
          <w:sz w:val="28"/>
          <w:szCs w:val="28"/>
        </w:rPr>
        <w:t>, which could result in disciplinary action being taken in line with the organisation’s disciplinary procedure.</w:t>
      </w:r>
    </w:p>
    <w:p w14:paraId="6C64F5A1"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Appeal</w:t>
      </w:r>
    </w:p>
    <w:p w14:paraId="783025BC"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If you are unhappy with the outcome of your grievance, you have the right to appeal. You should notify your manager that you wish to appeal.</w:t>
      </w:r>
    </w:p>
    <w:p w14:paraId="6A248E10"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You will be invited to an appeal meeting, normally within </w:t>
      </w:r>
      <w:r w:rsidRPr="00D615F7">
        <w:rPr>
          <w:rStyle w:val="Strong"/>
          <w:rFonts w:ascii="Calibri Light" w:hAnsi="Calibri Light" w:cs="Calibri Light"/>
          <w:color w:val="000000"/>
          <w:sz w:val="28"/>
          <w:szCs w:val="28"/>
        </w:rPr>
        <w:t>5 working days</w:t>
      </w:r>
      <w:r w:rsidRPr="00D615F7">
        <w:rPr>
          <w:rFonts w:ascii="Calibri Light" w:hAnsi="Calibri Light" w:cs="Calibri Light"/>
          <w:color w:val="000000"/>
          <w:sz w:val="28"/>
          <w:szCs w:val="28"/>
        </w:rPr>
        <w:t>, with a more senior manager or the owner. You have the right to be accompanied by a colleague or trade union representative.</w:t>
      </w:r>
    </w:p>
    <w:p w14:paraId="176AE3E4"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szCs w:val="28"/>
        </w:rPr>
      </w:pPr>
      <w:r w:rsidRPr="00D615F7">
        <w:rPr>
          <w:rFonts w:ascii="Calibri Light" w:hAnsi="Calibri Light" w:cs="Calibri Light"/>
          <w:color w:val="000000"/>
          <w:sz w:val="28"/>
          <w:szCs w:val="28"/>
        </w:rPr>
        <w:t xml:space="preserve">Following the appeal meeting, the manager or owner will provide a written decision, usually within </w:t>
      </w:r>
      <w:r w:rsidRPr="00D615F7">
        <w:rPr>
          <w:rStyle w:val="Strong"/>
          <w:rFonts w:ascii="Calibri Light" w:hAnsi="Calibri Light" w:cs="Calibri Light"/>
          <w:color w:val="000000"/>
          <w:sz w:val="28"/>
          <w:szCs w:val="28"/>
        </w:rPr>
        <w:t>24 hours</w:t>
      </w:r>
      <w:r w:rsidRPr="00D615F7">
        <w:rPr>
          <w:rFonts w:ascii="Calibri Light" w:hAnsi="Calibri Light" w:cs="Calibri Light"/>
          <w:color w:val="000000"/>
          <w:sz w:val="28"/>
          <w:szCs w:val="28"/>
        </w:rPr>
        <w:t>. This decision is final.</w:t>
      </w:r>
    </w:p>
    <w:p w14:paraId="7AB560C4"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Grievances Raised During Disciplinary Procedures</w:t>
      </w:r>
    </w:p>
    <w:p w14:paraId="1B4E2F39"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If a grievance is raised during a disciplinary process, the organisation will consider whether it is appropriate to pause the disciplinary process while the grievance is addressed.</w:t>
      </w:r>
    </w:p>
    <w:p w14:paraId="77ACBFE7" w14:textId="54C7167A"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szCs w:val="28"/>
        </w:rPr>
      </w:pPr>
      <w:r w:rsidRPr="00D615F7">
        <w:rPr>
          <w:rStyle w:val="Strong"/>
          <w:rFonts w:ascii="Calibri Light" w:eastAsia="Times New Roman" w:hAnsi="Calibri Light" w:cs="Calibri Light"/>
          <w:b/>
          <w:bCs/>
          <w:color w:val="000000"/>
          <w:sz w:val="28"/>
          <w:szCs w:val="28"/>
        </w:rPr>
        <w:t>Confidentiality</w:t>
      </w:r>
    </w:p>
    <w:p w14:paraId="394AFAAD"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szCs w:val="28"/>
        </w:rPr>
      </w:pPr>
      <w:r w:rsidRPr="00D615F7">
        <w:rPr>
          <w:rFonts w:ascii="Calibri Light" w:hAnsi="Calibri Light" w:cs="Calibri Light"/>
          <w:color w:val="000000"/>
          <w:sz w:val="28"/>
          <w:szCs w:val="28"/>
        </w:rPr>
        <w:t>All grievances will be handled sensitively and confidentially. Information will only be shared with those who need to be involved in investigating and resolving the grievance.</w:t>
      </w:r>
    </w:p>
    <w:p w14:paraId="3BF0F300" w14:textId="77777777" w:rsidR="00D615F7" w:rsidRPr="00D615F7" w:rsidRDefault="00D615F7" w:rsidP="00D615F7">
      <w:pPr>
        <w:pStyle w:val="Heading3"/>
        <w:spacing w:before="0" w:beforeAutospacing="0" w:after="0" w:afterAutospacing="0"/>
        <w:rPr>
          <w:rFonts w:ascii="Calibri Light" w:eastAsia="Times New Roman" w:hAnsi="Calibri Light" w:cs="Calibri Light"/>
          <w:color w:val="000000"/>
          <w:sz w:val="28"/>
        </w:rPr>
      </w:pPr>
      <w:r w:rsidRPr="00D615F7">
        <w:rPr>
          <w:rStyle w:val="Strong"/>
          <w:rFonts w:ascii="Calibri Light" w:eastAsia="Times New Roman" w:hAnsi="Calibri Light" w:cs="Calibri Light"/>
          <w:b/>
          <w:bCs/>
          <w:color w:val="000000"/>
          <w:sz w:val="28"/>
        </w:rPr>
        <w:t>Employee Acknowledgement</w:t>
      </w:r>
    </w:p>
    <w:p w14:paraId="25A70904" w14:textId="77777777" w:rsidR="00D615F7" w:rsidRPr="00D615F7" w:rsidRDefault="00D615F7" w:rsidP="00D615F7">
      <w:pPr>
        <w:pStyle w:val="NormalWeb"/>
        <w:spacing w:before="0" w:beforeAutospacing="0" w:after="0" w:afterAutospacing="0"/>
        <w:rPr>
          <w:rFonts w:ascii="Calibri Light" w:eastAsiaTheme="minorEastAsia" w:hAnsi="Calibri Light" w:cs="Calibri Light"/>
          <w:color w:val="000000"/>
          <w:sz w:val="28"/>
        </w:rPr>
      </w:pPr>
      <w:r w:rsidRPr="00D615F7">
        <w:rPr>
          <w:rFonts w:ascii="Calibri Light" w:hAnsi="Calibri Light" w:cs="Calibri Light"/>
          <w:color w:val="000000"/>
          <w:sz w:val="28"/>
        </w:rPr>
        <w:t xml:space="preserve">I confirm that I have read and understood the </w:t>
      </w:r>
      <w:r w:rsidRPr="00D615F7">
        <w:rPr>
          <w:rStyle w:val="Strong"/>
          <w:rFonts w:ascii="Calibri Light" w:hAnsi="Calibri Light" w:cs="Calibri Light"/>
          <w:color w:val="000000"/>
          <w:sz w:val="28"/>
        </w:rPr>
        <w:t>Grievance Procedure</w:t>
      </w:r>
      <w:r w:rsidRPr="00D615F7">
        <w:rPr>
          <w:rFonts w:ascii="Calibri Light" w:hAnsi="Calibri Light" w:cs="Calibri Light"/>
          <w:color w:val="000000"/>
          <w:sz w:val="28"/>
        </w:rPr>
        <w:t xml:space="preserve"> and agree to comply with it, including the requirement to maintain confidentiality throughout the grievance process.</w:t>
      </w:r>
    </w:p>
    <w:p w14:paraId="141192E8"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rPr>
      </w:pPr>
      <w:r w:rsidRPr="00D615F7">
        <w:rPr>
          <w:rFonts w:ascii="Calibri Light" w:hAnsi="Calibri Light" w:cs="Calibri Light"/>
          <w:color w:val="000000"/>
          <w:sz w:val="28"/>
        </w:rPr>
        <w:t>I understand that failure to follow this procedure, including breaches of confidentiality, may result in disciplinary action in line with the organisation’s disciplinary procedure.</w:t>
      </w:r>
    </w:p>
    <w:p w14:paraId="013D8775"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rPr>
      </w:pPr>
      <w:r w:rsidRPr="00D615F7">
        <w:rPr>
          <w:rStyle w:val="Strong"/>
          <w:rFonts w:ascii="Calibri Light" w:hAnsi="Calibri Light" w:cs="Calibri Light"/>
          <w:color w:val="000000"/>
          <w:sz w:val="28"/>
        </w:rPr>
        <w:t>Employee name:</w:t>
      </w:r>
      <w:r w:rsidRPr="00D615F7">
        <w:rPr>
          <w:rFonts w:ascii="Calibri Light" w:hAnsi="Calibri Light" w:cs="Calibri Light"/>
          <w:color w:val="000000"/>
          <w:sz w:val="28"/>
        </w:rPr>
        <w:t xml:space="preserve"> _______________________________</w:t>
      </w:r>
    </w:p>
    <w:p w14:paraId="30823752"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rPr>
      </w:pPr>
      <w:r w:rsidRPr="00D615F7">
        <w:rPr>
          <w:rStyle w:val="Strong"/>
          <w:rFonts w:ascii="Calibri Light" w:hAnsi="Calibri Light" w:cs="Calibri Light"/>
          <w:color w:val="000000"/>
          <w:sz w:val="28"/>
        </w:rPr>
        <w:t>Signature:</w:t>
      </w:r>
      <w:r w:rsidRPr="00D615F7">
        <w:rPr>
          <w:rFonts w:ascii="Calibri Light" w:hAnsi="Calibri Light" w:cs="Calibri Light"/>
          <w:color w:val="000000"/>
          <w:sz w:val="28"/>
        </w:rPr>
        <w:t xml:space="preserve"> _________________________________</w:t>
      </w:r>
    </w:p>
    <w:p w14:paraId="0E9117E4" w14:textId="77777777" w:rsidR="00D615F7" w:rsidRPr="00D615F7" w:rsidRDefault="00D615F7" w:rsidP="00D615F7">
      <w:pPr>
        <w:pStyle w:val="NormalWeb"/>
        <w:spacing w:before="0" w:beforeAutospacing="0" w:after="0" w:afterAutospacing="0"/>
        <w:rPr>
          <w:rFonts w:ascii="Calibri Light" w:hAnsi="Calibri Light" w:cs="Calibri Light"/>
          <w:color w:val="000000"/>
          <w:sz w:val="28"/>
        </w:rPr>
      </w:pPr>
      <w:r w:rsidRPr="00D615F7">
        <w:rPr>
          <w:rStyle w:val="Strong"/>
          <w:rFonts w:ascii="Calibri Light" w:hAnsi="Calibri Light" w:cs="Calibri Light"/>
          <w:color w:val="000000"/>
          <w:sz w:val="28"/>
        </w:rPr>
        <w:t>Date:</w:t>
      </w:r>
      <w:r w:rsidRPr="00D615F7">
        <w:rPr>
          <w:rFonts w:ascii="Calibri Light" w:hAnsi="Calibri Light" w:cs="Calibri Light"/>
          <w:color w:val="000000"/>
          <w:sz w:val="28"/>
        </w:rPr>
        <w:t xml:space="preserve"> ______________________________________</w:t>
      </w:r>
    </w:p>
    <w:p w14:paraId="15E572B3" w14:textId="0F4E46CE" w:rsidR="00D615F7" w:rsidRPr="00D615F7" w:rsidRDefault="00D615F7" w:rsidP="004D37FA">
      <w:pPr>
        <w:spacing w:after="0"/>
        <w:rPr>
          <w:rFonts w:asciiTheme="majorHAnsi" w:hAnsiTheme="majorHAnsi" w:cstheme="majorHAnsi"/>
          <w:sz w:val="28"/>
          <w:szCs w:val="28"/>
        </w:rPr>
      </w:pPr>
    </w:p>
    <w:sectPr w:rsidR="00D615F7" w:rsidRPr="00D615F7" w:rsidSect="004D37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15C2"/>
    <w:multiLevelType w:val="multilevel"/>
    <w:tmpl w:val="C9E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60525"/>
    <w:multiLevelType w:val="multilevel"/>
    <w:tmpl w:val="009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AB0600"/>
    <w:multiLevelType w:val="multilevel"/>
    <w:tmpl w:val="ACF0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837936">
    <w:abstractNumId w:val="1"/>
  </w:num>
  <w:num w:numId="2" w16cid:durableId="1115447230">
    <w:abstractNumId w:val="2"/>
  </w:num>
  <w:num w:numId="3" w16cid:durableId="55072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FA"/>
    <w:rsid w:val="000048C3"/>
    <w:rsid w:val="00073C33"/>
    <w:rsid w:val="000840B7"/>
    <w:rsid w:val="001A573E"/>
    <w:rsid w:val="00230B68"/>
    <w:rsid w:val="00281F22"/>
    <w:rsid w:val="003379D0"/>
    <w:rsid w:val="00451F23"/>
    <w:rsid w:val="004566DE"/>
    <w:rsid w:val="004D37FA"/>
    <w:rsid w:val="0059656D"/>
    <w:rsid w:val="008727FE"/>
    <w:rsid w:val="00D615F7"/>
    <w:rsid w:val="00E629E8"/>
    <w:rsid w:val="00ED3C21"/>
    <w:rsid w:val="00ED3C32"/>
    <w:rsid w:val="00EF3376"/>
    <w:rsid w:val="00F5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9055"/>
  <w15:chartTrackingRefBased/>
  <w15:docId w15:val="{C5E31114-54CC-4E1B-A653-1205E162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15F7"/>
    <w:pPr>
      <w:spacing w:before="100" w:beforeAutospacing="1" w:after="100" w:afterAutospacing="1" w:line="240" w:lineRule="auto"/>
      <w:outlineLvl w:val="1"/>
    </w:pPr>
    <w:rPr>
      <w:rFonts w:ascii="Times New Roman" w:eastAsiaTheme="minorEastAsia"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D615F7"/>
    <w:pPr>
      <w:spacing w:before="100" w:beforeAutospacing="1" w:after="100" w:afterAutospacing="1" w:line="240" w:lineRule="auto"/>
      <w:outlineLvl w:val="2"/>
    </w:pPr>
    <w:rPr>
      <w:rFonts w:ascii="Times New Roman" w:eastAsiaTheme="minorEastAsia"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7FA"/>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4D37FA"/>
    <w:rPr>
      <w:color w:val="0563C1" w:themeColor="hyperlink"/>
      <w:u w:val="single"/>
    </w:rPr>
  </w:style>
  <w:style w:type="character" w:styleId="UnresolvedMention">
    <w:name w:val="Unresolved Mention"/>
    <w:basedOn w:val="DefaultParagraphFont"/>
    <w:uiPriority w:val="99"/>
    <w:semiHidden/>
    <w:unhideWhenUsed/>
    <w:rsid w:val="004D37FA"/>
    <w:rPr>
      <w:color w:val="605E5C"/>
      <w:shd w:val="clear" w:color="auto" w:fill="E1DFDD"/>
    </w:rPr>
  </w:style>
  <w:style w:type="character" w:customStyle="1" w:styleId="Heading2Char">
    <w:name w:val="Heading 2 Char"/>
    <w:basedOn w:val="DefaultParagraphFont"/>
    <w:link w:val="Heading2"/>
    <w:uiPriority w:val="9"/>
    <w:rsid w:val="00D615F7"/>
    <w:rPr>
      <w:rFonts w:ascii="Times New Roman" w:eastAsiaTheme="minorEastAsia"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D615F7"/>
    <w:rPr>
      <w:rFonts w:ascii="Times New Roman" w:eastAsiaTheme="minorEastAsia" w:hAnsi="Times New Roman" w:cs="Times New Roman"/>
      <w:b/>
      <w:bCs/>
      <w:kern w:val="0"/>
      <w:sz w:val="27"/>
      <w:szCs w:val="27"/>
      <w:lang w:eastAsia="en-GB"/>
      <w14:ligatures w14:val="none"/>
    </w:rPr>
  </w:style>
  <w:style w:type="character" w:styleId="Strong">
    <w:name w:val="Strong"/>
    <w:basedOn w:val="DefaultParagraphFont"/>
    <w:uiPriority w:val="22"/>
    <w:qFormat/>
    <w:rsid w:val="00D61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5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tyles" Target="styles.xml"/><Relationship Id="rId7" Type="http://schemas.openxmlformats.org/officeDocument/2006/relationships/hyperlink" Target="mailto:LADO@warring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763E-EE4F-4CF7-8D79-AAE4D78F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898</Words>
  <Characters>4062</Characters>
  <Application>Microsoft Office Word</Application>
  <DocSecurity>0</DocSecurity>
  <Lines>4062</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cp:revision>
  <cp:lastPrinted>2026-02-23T07:47:00Z</cp:lastPrinted>
  <dcterms:created xsi:type="dcterms:W3CDTF">2023-02-28T07:34:00Z</dcterms:created>
  <dcterms:modified xsi:type="dcterms:W3CDTF">2026-02-23T08:08:00Z</dcterms:modified>
</cp:coreProperties>
</file>